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83F1E" w14:textId="77777777" w:rsidR="00F55D53" w:rsidRPr="00F55D53" w:rsidRDefault="00F55D53" w:rsidP="00F55D53">
      <w:pPr>
        <w:shd w:val="clear" w:color="auto" w:fill="FFFFFF"/>
        <w:spacing w:line="218" w:lineRule="auto"/>
        <w:ind w:left="24"/>
        <w:jc w:val="both"/>
        <w:rPr>
          <w:color w:val="000000" w:themeColor="text1"/>
        </w:rPr>
      </w:pPr>
      <w:r w:rsidRPr="00F55D53">
        <w:rPr>
          <w:b/>
          <w:color w:val="000000" w:themeColor="text1"/>
          <w:sz w:val="30"/>
          <w:szCs w:val="30"/>
        </w:rPr>
        <w:t xml:space="preserve">4.4. Назва. </w:t>
      </w:r>
      <w:r w:rsidRPr="008422E5">
        <w:rPr>
          <w:b/>
          <w:color w:val="0070C0"/>
          <w:sz w:val="30"/>
          <w:szCs w:val="30"/>
        </w:rPr>
        <w:t>СИСТЕМИ ТЕХНОЛОГІЙ</w:t>
      </w:r>
      <w:r w:rsidRPr="00F55D53">
        <w:rPr>
          <w:b/>
          <w:color w:val="000000" w:themeColor="text1"/>
          <w:sz w:val="30"/>
          <w:szCs w:val="30"/>
        </w:rPr>
        <w:t>.</w:t>
      </w:r>
    </w:p>
    <w:p w14:paraId="319A2E67" w14:textId="77777777" w:rsidR="00F55D53" w:rsidRPr="00F55D53" w:rsidRDefault="00F55D53" w:rsidP="00F55D53">
      <w:pPr>
        <w:spacing w:line="218" w:lineRule="auto"/>
        <w:jc w:val="both"/>
        <w:rPr>
          <w:color w:val="000000" w:themeColor="text1"/>
        </w:rPr>
      </w:pPr>
      <w:r w:rsidRPr="00F55D53">
        <w:rPr>
          <w:b/>
          <w:bCs/>
          <w:color w:val="000000" w:themeColor="text1"/>
          <w:sz w:val="30"/>
          <w:szCs w:val="30"/>
        </w:rPr>
        <w:t>Тип.</w:t>
      </w:r>
      <w:r w:rsidRPr="00F55D53">
        <w:rPr>
          <w:color w:val="000000" w:themeColor="text1"/>
          <w:sz w:val="30"/>
          <w:szCs w:val="30"/>
        </w:rPr>
        <w:t xml:space="preserve"> Обов’язкова.</w:t>
      </w:r>
    </w:p>
    <w:p w14:paraId="02F2EA5B" w14:textId="1722917A" w:rsidR="00F55D53" w:rsidRPr="00F55D53" w:rsidRDefault="00F55D53" w:rsidP="00F55D53">
      <w:pPr>
        <w:spacing w:line="218" w:lineRule="auto"/>
        <w:jc w:val="both"/>
        <w:rPr>
          <w:color w:val="000000" w:themeColor="text1"/>
        </w:rPr>
      </w:pPr>
      <w:r w:rsidRPr="00F55D53">
        <w:rPr>
          <w:b/>
          <w:bCs/>
          <w:color w:val="000000" w:themeColor="text1"/>
          <w:sz w:val="30"/>
          <w:szCs w:val="30"/>
        </w:rPr>
        <w:t>Рік навчання.</w:t>
      </w:r>
      <w:r w:rsidRPr="00F55D53">
        <w:rPr>
          <w:color w:val="000000" w:themeColor="text1"/>
          <w:sz w:val="30"/>
          <w:szCs w:val="30"/>
        </w:rPr>
        <w:t xml:space="preserve"> 202</w:t>
      </w:r>
      <w:r w:rsidR="008422E5">
        <w:rPr>
          <w:color w:val="000000" w:themeColor="text1"/>
          <w:sz w:val="30"/>
          <w:szCs w:val="30"/>
        </w:rPr>
        <w:t>4</w:t>
      </w:r>
      <w:r w:rsidRPr="00F55D53">
        <w:rPr>
          <w:color w:val="000000" w:themeColor="text1"/>
          <w:sz w:val="30"/>
          <w:szCs w:val="30"/>
        </w:rPr>
        <w:t>/202</w:t>
      </w:r>
      <w:r w:rsidR="008422E5">
        <w:rPr>
          <w:color w:val="000000" w:themeColor="text1"/>
          <w:sz w:val="30"/>
          <w:szCs w:val="30"/>
        </w:rPr>
        <w:t>5</w:t>
      </w:r>
      <w:r w:rsidRPr="00F55D53">
        <w:rPr>
          <w:color w:val="000000" w:themeColor="text1"/>
          <w:sz w:val="30"/>
          <w:szCs w:val="30"/>
        </w:rPr>
        <w:t>.</w:t>
      </w:r>
    </w:p>
    <w:p w14:paraId="3C155CBB" w14:textId="77777777" w:rsidR="00F55D53" w:rsidRPr="00F55D53" w:rsidRDefault="00F55D53" w:rsidP="00F55D53">
      <w:pPr>
        <w:spacing w:line="218" w:lineRule="auto"/>
        <w:jc w:val="both"/>
        <w:rPr>
          <w:color w:val="000000" w:themeColor="text1"/>
        </w:rPr>
      </w:pPr>
      <w:r w:rsidRPr="00F55D53">
        <w:rPr>
          <w:b/>
          <w:bCs/>
          <w:color w:val="000000" w:themeColor="text1"/>
          <w:sz w:val="30"/>
          <w:szCs w:val="30"/>
        </w:rPr>
        <w:t>Семестр.</w:t>
      </w:r>
      <w:r w:rsidRPr="00F55D53">
        <w:rPr>
          <w:color w:val="000000" w:themeColor="text1"/>
          <w:sz w:val="30"/>
          <w:szCs w:val="30"/>
        </w:rPr>
        <w:t xml:space="preserve"> IІ.</w:t>
      </w:r>
    </w:p>
    <w:p w14:paraId="44B85F13" w14:textId="77777777" w:rsidR="008422E5" w:rsidRDefault="008422E5" w:rsidP="008422E5">
      <w:pPr>
        <w:spacing w:line="218" w:lineRule="auto"/>
        <w:jc w:val="both"/>
      </w:pPr>
      <w:bookmarkStart w:id="0" w:name="_Hlk124308193"/>
      <w:r>
        <w:rPr>
          <w:b/>
          <w:bCs/>
          <w:sz w:val="30"/>
          <w:szCs w:val="30"/>
        </w:rPr>
        <w:t>Лектор, вчене звання, науковий ступінь, посада.</w:t>
      </w:r>
      <w:r>
        <w:rPr>
          <w:sz w:val="30"/>
          <w:szCs w:val="30"/>
        </w:rPr>
        <w:t xml:space="preserve"> Білявська Ю. В., доц., канд. екон. наук, доц. каф. менеджменту.</w:t>
      </w:r>
    </w:p>
    <w:p w14:paraId="702441E1" w14:textId="77777777" w:rsidR="008422E5" w:rsidRDefault="008422E5" w:rsidP="008422E5">
      <w:pPr>
        <w:spacing w:line="218" w:lineRule="auto"/>
        <w:jc w:val="both"/>
      </w:pPr>
      <w:r>
        <w:rPr>
          <w:b/>
          <w:bCs/>
          <w:sz w:val="30"/>
          <w:szCs w:val="30"/>
        </w:rPr>
        <w:t>Результати навчання</w:t>
      </w:r>
      <w:r>
        <w:rPr>
          <w:sz w:val="30"/>
          <w:szCs w:val="30"/>
        </w:rPr>
        <w:t>. Набуття студентами комплексу теоретичних знань і практичних навичок з економічних основ технологічного розвитку, особливостей протікання і аналізу технологічних процесів різних галузей народного господарства України та пріоритетних напрямків їх розвитку.</w:t>
      </w:r>
    </w:p>
    <w:p w14:paraId="3A0036BF" w14:textId="77777777" w:rsidR="008422E5" w:rsidRDefault="008422E5" w:rsidP="008422E5">
      <w:pPr>
        <w:spacing w:line="218" w:lineRule="auto"/>
        <w:jc w:val="both"/>
      </w:pPr>
      <w:r>
        <w:rPr>
          <w:b/>
          <w:bCs/>
          <w:sz w:val="30"/>
          <w:szCs w:val="30"/>
        </w:rPr>
        <w:t>Обов’язкові попередні навчальні дисципліни.</w:t>
      </w:r>
      <w:r>
        <w:rPr>
          <w:sz w:val="30"/>
          <w:szCs w:val="30"/>
        </w:rPr>
        <w:t xml:space="preserve"> «Людина і світ», «Математика».</w:t>
      </w:r>
    </w:p>
    <w:p w14:paraId="35410758" w14:textId="77777777" w:rsidR="008422E5" w:rsidRDefault="008422E5" w:rsidP="008422E5">
      <w:pPr>
        <w:spacing w:line="218" w:lineRule="auto"/>
        <w:jc w:val="both"/>
      </w:pPr>
      <w:r>
        <w:rPr>
          <w:b/>
          <w:bCs/>
          <w:sz w:val="30"/>
          <w:szCs w:val="30"/>
        </w:rPr>
        <w:t>Зміст.</w:t>
      </w:r>
      <w:r>
        <w:rPr>
          <w:sz w:val="30"/>
          <w:szCs w:val="30"/>
        </w:rPr>
        <w:t xml:space="preserve"> Концептуальні основи систем технологій. Генезис та сучасні парадигми систем технологій. Техніка і технологія як об’єкт управління в організації. Організація технологічного процесу. Агрегування технологічної системи. Галузеві особливості технологічного розвитку. Імплементація систем технологій в діяльність підприємства. Автоматизація виробництва, як етап технологічного розвитку підприємства. Безпека праці у технологічному процесі. Ресурсне забезпечення систем технологій. Екологічна політика як інструмент систем технологій. Сross-cutting technology: перспективні технології, що трансформують ринок. Результативність реалізації систем технологій. Управління якістю технологічного процесу. Аудитопроєкт систем технологій на підприємстві.</w:t>
      </w:r>
    </w:p>
    <w:p w14:paraId="1AC37929" w14:textId="77777777" w:rsidR="008422E5" w:rsidRDefault="008422E5" w:rsidP="008422E5">
      <w:pPr>
        <w:spacing w:line="218" w:lineRule="auto"/>
        <w:jc w:val="both"/>
      </w:pPr>
      <w:r>
        <w:rPr>
          <w:b/>
          <w:bCs/>
          <w:sz w:val="30"/>
          <w:szCs w:val="30"/>
        </w:rPr>
        <w:t xml:space="preserve">Рекомендовані джерела та інші навчальні ресурси / засоби. </w:t>
      </w:r>
    </w:p>
    <w:p w14:paraId="580BEA97" w14:textId="147CA70B" w:rsidR="008422E5" w:rsidRDefault="008422E5" w:rsidP="008422E5">
      <w:pPr>
        <w:numPr>
          <w:ilvl w:val="0"/>
          <w:numId w:val="2"/>
        </w:numPr>
        <w:overflowPunct/>
        <w:spacing w:line="218" w:lineRule="auto"/>
        <w:ind w:left="284" w:hanging="284"/>
        <w:jc w:val="both"/>
      </w:pPr>
      <w:r>
        <w:rPr>
          <w:sz w:val="30"/>
          <w:szCs w:val="30"/>
        </w:rPr>
        <w:t>Бучинський М. Я. Основи творення машин / М. Я. Бучинський, О. В. Горик, А. М. Чернявський, С. В. Яхін / [За редакцією О. В. Горика]. Харків : Вид-во «НТМТ», 2017. 448 с.</w:t>
      </w:r>
    </w:p>
    <w:p w14:paraId="5C3394BF" w14:textId="1BCDCC89" w:rsidR="008422E5" w:rsidRDefault="008422E5" w:rsidP="008422E5">
      <w:pPr>
        <w:numPr>
          <w:ilvl w:val="0"/>
          <w:numId w:val="2"/>
        </w:numPr>
        <w:overflowPunct/>
        <w:spacing w:line="218" w:lineRule="auto"/>
        <w:ind w:left="284" w:hanging="284"/>
        <w:jc w:val="both"/>
      </w:pPr>
      <w:r>
        <w:rPr>
          <w:sz w:val="30"/>
          <w:szCs w:val="30"/>
        </w:rPr>
        <w:t>Hadžikadić M. Avdaković S.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Advanced technologies, systems, and applications</w: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t>Mirsad Hadžikadić, Samir Avdaković. Jossey-Bass, 2016.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367 p.</w:t>
      </w:r>
    </w:p>
    <w:p w14:paraId="41DE40D3" w14:textId="529321E9" w:rsidR="008422E5" w:rsidRDefault="008422E5" w:rsidP="008422E5">
      <w:pPr>
        <w:numPr>
          <w:ilvl w:val="0"/>
          <w:numId w:val="2"/>
        </w:numPr>
        <w:overflowPunct/>
        <w:spacing w:line="218" w:lineRule="auto"/>
        <w:ind w:left="284" w:hanging="284"/>
        <w:jc w:val="both"/>
      </w:pPr>
      <w:r>
        <w:rPr>
          <w:sz w:val="30"/>
          <w:szCs w:val="30"/>
        </w:rPr>
        <w:t>Howard C. Hargiss</w:t>
      </w:r>
      <w:r>
        <w:rPr>
          <w:sz w:val="30"/>
          <w:szCs w:val="30"/>
        </w:rPr>
        <w:t> </w:t>
      </w:r>
      <w:r>
        <w:rPr>
          <w:sz w:val="30"/>
          <w:szCs w:val="30"/>
        </w:rPr>
        <w:t>K.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Strategic iformation systems and technologies in modern organizations</w: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t>Caroline Howard and Kathleen Hargiss – HC Consulting, USA, 2017. 366 p.</w:t>
      </w:r>
    </w:p>
    <w:p w14:paraId="0669A58A" w14:textId="2433AF3E" w:rsidR="008422E5" w:rsidRDefault="008422E5" w:rsidP="008422E5">
      <w:pPr>
        <w:spacing w:line="218" w:lineRule="auto"/>
        <w:jc w:val="both"/>
      </w:pPr>
      <w:r>
        <w:rPr>
          <w:b/>
          <w:bCs/>
          <w:sz w:val="30"/>
          <w:szCs w:val="30"/>
        </w:rPr>
        <w:t xml:space="preserve">Заплановані навчальні заходи та методи викладання. </w:t>
      </w:r>
      <w:r>
        <w:rPr>
          <w:sz w:val="30"/>
          <w:szCs w:val="30"/>
        </w:rPr>
        <w:t>Поєднання традиційних і нетрадиційних методів навчання з використанням інноваційних технологій: проблемні лекції, метод кейс-стаді, практичні завдання з використанням інформаційних технологій, презентацій, розв’язання розрахунково-аналітичних задач та ситуаційних вправ, самостійна робота студентів.</w:t>
      </w:r>
    </w:p>
    <w:p w14:paraId="1E004C2B" w14:textId="77777777" w:rsidR="008422E5" w:rsidRDefault="008422E5" w:rsidP="008422E5">
      <w:pPr>
        <w:spacing w:line="218" w:lineRule="auto"/>
        <w:jc w:val="both"/>
      </w:pPr>
      <w:r>
        <w:rPr>
          <w:b/>
          <w:bCs/>
          <w:sz w:val="30"/>
          <w:szCs w:val="30"/>
        </w:rPr>
        <w:t xml:space="preserve">Методи оцінювання: </w:t>
      </w:r>
    </w:p>
    <w:p w14:paraId="0C76C778" w14:textId="77777777" w:rsidR="008422E5" w:rsidRDefault="008422E5" w:rsidP="008422E5">
      <w:pPr>
        <w:numPr>
          <w:ilvl w:val="0"/>
          <w:numId w:val="1"/>
        </w:numPr>
        <w:overflowPunct/>
        <w:spacing w:line="218" w:lineRule="auto"/>
        <w:ind w:left="426" w:hanging="426"/>
        <w:jc w:val="both"/>
      </w:pPr>
      <w:r>
        <w:rPr>
          <w:sz w:val="30"/>
          <w:szCs w:val="30"/>
        </w:rPr>
        <w:t xml:space="preserve">поточний контроль (тестування, перевірка індивідуальних завдань, ситуаційних вправ, аналітично-розрахункових задач та ситуаційних вправ, захист індивідуальних та групових проектів); </w:t>
      </w:r>
    </w:p>
    <w:p w14:paraId="43CF02C3" w14:textId="77777777" w:rsidR="008422E5" w:rsidRDefault="008422E5" w:rsidP="008422E5">
      <w:pPr>
        <w:numPr>
          <w:ilvl w:val="0"/>
          <w:numId w:val="1"/>
        </w:numPr>
        <w:overflowPunct/>
        <w:spacing w:line="218" w:lineRule="auto"/>
        <w:ind w:left="426" w:hanging="426"/>
        <w:jc w:val="both"/>
      </w:pPr>
      <w:r>
        <w:rPr>
          <w:sz w:val="30"/>
          <w:szCs w:val="30"/>
        </w:rPr>
        <w:t>підсумковий контроль (екзамен).</w:t>
      </w:r>
    </w:p>
    <w:p w14:paraId="77A9C735" w14:textId="77777777" w:rsidR="008422E5" w:rsidRDefault="008422E5" w:rsidP="008422E5">
      <w:pPr>
        <w:spacing w:line="218" w:lineRule="auto"/>
        <w:jc w:val="both"/>
      </w:pPr>
      <w:r>
        <w:rPr>
          <w:b/>
          <w:bCs/>
          <w:sz w:val="30"/>
          <w:szCs w:val="30"/>
        </w:rPr>
        <w:t>Мова навчання та викладання.</w:t>
      </w:r>
      <w:r>
        <w:rPr>
          <w:sz w:val="30"/>
          <w:szCs w:val="30"/>
        </w:rPr>
        <w:t xml:space="preserve"> Українська.</w:t>
      </w:r>
    </w:p>
    <w:bookmarkEnd w:id="0"/>
    <w:p w14:paraId="5A30BA5D" w14:textId="77777777" w:rsidR="00C10873" w:rsidRPr="00F55D53" w:rsidRDefault="00C10873">
      <w:pPr>
        <w:rPr>
          <w:color w:val="000000" w:themeColor="text1"/>
        </w:rPr>
      </w:pPr>
    </w:p>
    <w:sectPr w:rsidR="00C10873" w:rsidRPr="00F55D53" w:rsidSect="007B54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1279"/>
    <w:multiLevelType w:val="multilevel"/>
    <w:tmpl w:val="E03633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F1815D6"/>
    <w:multiLevelType w:val="multilevel"/>
    <w:tmpl w:val="C7803480"/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86759566">
    <w:abstractNumId w:val="0"/>
  </w:num>
  <w:num w:numId="2" w16cid:durableId="173935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53"/>
    <w:rsid w:val="007B543F"/>
    <w:rsid w:val="008216F1"/>
    <w:rsid w:val="008422E5"/>
    <w:rsid w:val="00C10873"/>
    <w:rsid w:val="00F54186"/>
    <w:rsid w:val="00F5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C88C"/>
  <w15:chartTrackingRefBased/>
  <w15:docId w15:val="{BE028DF0-773D-429E-B0F8-7CC1EAA6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D53"/>
    <w:pPr>
      <w:overflowPunct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Миколайчук Ірина Павлівна</dc:creator>
  <cp:keywords/>
  <dc:description/>
  <cp:lastModifiedBy>Миколайчук Ірина Павлівна</cp:lastModifiedBy>
  <cp:revision>2</cp:revision>
  <dcterms:created xsi:type="dcterms:W3CDTF">2024-03-05T14:10:00Z</dcterms:created>
  <dcterms:modified xsi:type="dcterms:W3CDTF">2024-03-06T20:58:00Z</dcterms:modified>
</cp:coreProperties>
</file>